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0"/>
          <w:szCs w:val="20"/>
        </w:rPr>
      </w:pP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Пугачева Евгения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7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9rplc-1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0rplc-12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 Е.А. на </w:t>
      </w:r>
      <w:r>
        <w:rPr>
          <w:rStyle w:val="cat-Addressgrp-5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управлял транспортным средством </w:t>
      </w:r>
      <w:r>
        <w:rPr>
          <w:rStyle w:val="cat-UserDefinedgrp-29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1rplc-16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котором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оборудован с </w:t>
      </w:r>
      <w:r>
        <w:rPr>
          <w:rFonts w:ascii="Times New Roman" w:eastAsia="Times New Roman" w:hAnsi="Times New Roman" w:cs="Times New Roman"/>
          <w:sz w:val="28"/>
          <w:szCs w:val="28"/>
        </w:rPr>
        <w:t>приминением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материалов, препятствующих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нарушил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59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Пугачев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участвовал,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>
      <w:pPr>
        <w:spacing w:before="0" w:after="0" w:line="259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пришел к следующим выводам.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Style w:val="cat-Addressgrp-4rplc-2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по допуску транспортных средств к эксплуатации и обязанностей должностных лиц по обеспечению безопасности дорожного движения (далее по тексту Основные положения)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Пугачева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2 ст. 12.2 КоАП РФ, представлены следующие документы: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9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0rplc-2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 Е.А. на </w:t>
      </w:r>
      <w:r>
        <w:rPr>
          <w:rStyle w:val="cat-Addressgrp-5rplc-2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 транспортным средством </w:t>
      </w:r>
      <w:r>
        <w:rPr>
          <w:rStyle w:val="cat-UserDefinedgrp-29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1rplc-2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котором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знак оборудован с </w:t>
      </w:r>
      <w:r>
        <w:rPr>
          <w:rFonts w:ascii="Times New Roman" w:eastAsia="Times New Roman" w:hAnsi="Times New Roman" w:cs="Times New Roman"/>
          <w:sz w:val="28"/>
          <w:szCs w:val="28"/>
        </w:rPr>
        <w:t>приминением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материалов, препятствующих его идентификации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карточка учета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провнерки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патруля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фото</w:t>
      </w:r>
      <w:r>
        <w:rPr>
          <w:rFonts w:ascii="Times New Roman" w:eastAsia="Times New Roman" w:hAnsi="Times New Roman" w:cs="Times New Roman"/>
          <w:sz w:val="28"/>
          <w:szCs w:val="28"/>
        </w:rPr>
        <w:t>-фиксация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сотрудника полиции, в котором изложены обстоятельства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соверешния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характер загрязнения номерного знака, а именно локальное загрязнение одной буквы, суд приходит к выводу о том, что данное загрязнение было произведено искусственным путем.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Пугачева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 2 ст. 12.2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Пугачева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2 ст. 12.2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транспорт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с государственным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егистрационным знаком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, препятствующих идентификации государственных регистрационных знаков.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в соответствии со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4.2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Пугачева Евгения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ч.2 ст.12.2 КоАП РФ 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размере </w:t>
      </w:r>
      <w:r>
        <w:rPr>
          <w:rStyle w:val="cat-Sumgrp-17rplc-3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0rplc-35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</w:t>
      </w:r>
      <w:r>
        <w:rPr>
          <w:rFonts w:ascii="Times New Roman" w:eastAsia="Times New Roman" w:hAnsi="Times New Roman" w:cs="Times New Roman"/>
          <w:sz w:val="16"/>
          <w:szCs w:val="16"/>
        </w:rPr>
        <w:t>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96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18"/>
          <w:szCs w:val="18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03100643000000018700 в РКЦ Ханты-Мансийск; БИК </w:t>
      </w:r>
      <w:r>
        <w:rPr>
          <w:rStyle w:val="cat-PhoneNumbergrp-23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ОКТМО </w:t>
      </w:r>
      <w:r>
        <w:rPr>
          <w:rStyle w:val="cat-Addressgrp-6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4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ИНН </w:t>
      </w:r>
      <w:r>
        <w:rPr>
          <w:rStyle w:val="cat-PhoneNumbergrp-25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КПП </w:t>
      </w:r>
      <w:r>
        <w:rPr>
          <w:rStyle w:val="cat-PhoneNumbergrp-26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18"/>
          <w:szCs w:val="18"/>
        </w:rPr>
        <w:t>кор</w:t>
      </w:r>
      <w:r>
        <w:rPr>
          <w:rFonts w:ascii="Times New Roman" w:eastAsia="Times New Roman" w:hAnsi="Times New Roman" w:cs="Times New Roman"/>
          <w:sz w:val="18"/>
          <w:szCs w:val="18"/>
        </w:rPr>
        <w:t>. /</w:t>
      </w:r>
      <w:r>
        <w:rPr>
          <w:rFonts w:ascii="Times New Roman" w:eastAsia="Times New Roman" w:hAnsi="Times New Roman" w:cs="Times New Roman"/>
          <w:sz w:val="18"/>
          <w:szCs w:val="18"/>
        </w:rPr>
        <w:t>сч</w:t>
      </w:r>
      <w:r>
        <w:rPr>
          <w:rFonts w:ascii="Times New Roman" w:eastAsia="Times New Roman" w:hAnsi="Times New Roman" w:cs="Times New Roman"/>
          <w:sz w:val="18"/>
          <w:szCs w:val="18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);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УИН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188104</w:t>
      </w:r>
      <w:r>
        <w:rPr>
          <w:rFonts w:ascii="Times New Roman" w:eastAsia="Times New Roman" w:hAnsi="Times New Roman" w:cs="Times New Roman"/>
          <w:sz w:val="18"/>
          <w:szCs w:val="18"/>
        </w:rPr>
        <w:t>9223400000</w:t>
      </w:r>
      <w:r>
        <w:rPr>
          <w:rFonts w:ascii="Times New Roman" w:eastAsia="Times New Roman" w:hAnsi="Times New Roman" w:cs="Times New Roman"/>
          <w:sz w:val="18"/>
          <w:szCs w:val="18"/>
        </w:rPr>
        <w:t>5422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не позднее 60 дней со дня вступления постановления о наложении административного штрафа в законную силу,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7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44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7rplc-6">
    <w:name w:val="cat-ExternalSystemDefined grp-27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28rplc-8">
    <w:name w:val="cat-UserDefined grp-28 rplc-8"/>
    <w:basedOn w:val="DefaultParagraphFont"/>
  </w:style>
  <w:style w:type="character" w:customStyle="1" w:styleId="cat-Dategrp-9rplc-11">
    <w:name w:val="cat-Date grp-9 rplc-11"/>
    <w:basedOn w:val="DefaultParagraphFont"/>
  </w:style>
  <w:style w:type="character" w:customStyle="1" w:styleId="cat-Timegrp-20rplc-12">
    <w:name w:val="cat-Time grp-20 rplc-12"/>
    <w:basedOn w:val="DefaultParagraphFont"/>
  </w:style>
  <w:style w:type="character" w:customStyle="1" w:styleId="cat-Addressgrp-5rplc-14">
    <w:name w:val="cat-Address grp-5 rplc-14"/>
    <w:basedOn w:val="DefaultParagraphFont"/>
  </w:style>
  <w:style w:type="character" w:customStyle="1" w:styleId="cat-UserDefinedgrp-29rplc-15">
    <w:name w:val="cat-UserDefined grp-29 rplc-15"/>
    <w:basedOn w:val="DefaultParagraphFont"/>
  </w:style>
  <w:style w:type="character" w:customStyle="1" w:styleId="cat-CarNumbergrp-21rplc-16">
    <w:name w:val="cat-CarNumber grp-21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Addressgrp-4rplc-20">
    <w:name w:val="cat-Address grp-4 rplc-20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Timegrp-20rplc-24">
    <w:name w:val="cat-Time grp-20 rplc-24"/>
    <w:basedOn w:val="DefaultParagraphFont"/>
  </w:style>
  <w:style w:type="character" w:customStyle="1" w:styleId="cat-Addressgrp-5rplc-26">
    <w:name w:val="cat-Address grp-5 rplc-26"/>
    <w:basedOn w:val="DefaultParagraphFont"/>
  </w:style>
  <w:style w:type="character" w:customStyle="1" w:styleId="cat-UserDefinedgrp-29rplc-27">
    <w:name w:val="cat-UserDefined grp-29 rplc-27"/>
    <w:basedOn w:val="DefaultParagraphFont"/>
  </w:style>
  <w:style w:type="character" w:customStyle="1" w:styleId="cat-CarNumbergrp-21rplc-28">
    <w:name w:val="cat-CarNumber grp-21 rplc-28"/>
    <w:basedOn w:val="DefaultParagraphFont"/>
  </w:style>
  <w:style w:type="character" w:customStyle="1" w:styleId="cat-Sumgrp-17rplc-32">
    <w:name w:val="cat-Sum grp-17 rplc-32"/>
    <w:basedOn w:val="DefaultParagraphFont"/>
  </w:style>
  <w:style w:type="character" w:customStyle="1" w:styleId="cat-Dategrp-10rplc-35">
    <w:name w:val="cat-Date grp-10 rplc-35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Addressgrp-7rplc-42">
    <w:name w:val="cat-Address grp-7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SumInWordsgrp-18rplc-44">
    <w:name w:val="cat-SumInWords grp-18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